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ind w:firstLine="720"/>
        <w:jc w:val="center"/>
        <w:rPr>
          <w:rFonts w:ascii="Times New Roman" w:hAnsi="Times New Roman" w:cs="Times New Roman"/>
          <w:b/>
          <w:sz w:val="24"/>
          <w:szCs w:val="24"/>
        </w:rPr>
      </w:pPr>
    </w:p>
    <w:p w:rsidR="00866801" w:rsidRPr="002C1093" w:rsidRDefault="00866801" w:rsidP="002C1093">
      <w:pPr>
        <w:spacing w:line="480" w:lineRule="auto"/>
        <w:ind w:firstLine="720"/>
        <w:jc w:val="center"/>
        <w:rPr>
          <w:rFonts w:ascii="Times New Roman" w:hAnsi="Times New Roman" w:cs="Times New Roman"/>
          <w:b/>
          <w:sz w:val="24"/>
          <w:szCs w:val="24"/>
        </w:rPr>
      </w:pPr>
      <w:r w:rsidRPr="002C1093">
        <w:rPr>
          <w:rFonts w:ascii="Times New Roman" w:hAnsi="Times New Roman" w:cs="Times New Roman"/>
          <w:b/>
          <w:sz w:val="24"/>
          <w:szCs w:val="24"/>
        </w:rPr>
        <w:t>Infection Control</w:t>
      </w:r>
    </w:p>
    <w:p w:rsidR="00866801" w:rsidRPr="002C1093" w:rsidRDefault="00866801" w:rsidP="002C1093">
      <w:pPr>
        <w:spacing w:line="480" w:lineRule="auto"/>
        <w:ind w:firstLine="720"/>
        <w:jc w:val="center"/>
        <w:rPr>
          <w:rFonts w:ascii="Times New Roman" w:eastAsia="Times New Roman" w:hAnsi="Times New Roman" w:cs="Times New Roman"/>
          <w:color w:val="0E101A"/>
          <w:sz w:val="24"/>
          <w:szCs w:val="24"/>
        </w:rPr>
      </w:pPr>
      <w:r w:rsidRPr="002C1093">
        <w:rPr>
          <w:rFonts w:ascii="Times New Roman" w:eastAsia="Times New Roman" w:hAnsi="Times New Roman" w:cs="Times New Roman"/>
          <w:color w:val="0E101A"/>
          <w:sz w:val="24"/>
          <w:szCs w:val="24"/>
        </w:rPr>
        <w:t>Name</w:t>
      </w:r>
    </w:p>
    <w:p w:rsidR="000F2F7C" w:rsidRPr="002C1093" w:rsidRDefault="000F2F7C" w:rsidP="002C1093">
      <w:pPr>
        <w:spacing w:line="480" w:lineRule="auto"/>
        <w:ind w:firstLine="720"/>
        <w:jc w:val="center"/>
        <w:rPr>
          <w:rFonts w:ascii="Times New Roman" w:hAnsi="Times New Roman" w:cs="Times New Roman"/>
          <w:b/>
          <w:sz w:val="24"/>
          <w:szCs w:val="24"/>
        </w:rPr>
      </w:pPr>
      <w:r w:rsidRPr="002C1093">
        <w:rPr>
          <w:rFonts w:ascii="Times New Roman" w:eastAsia="Times New Roman" w:hAnsi="Times New Roman" w:cs="Times New Roman"/>
          <w:color w:val="0E101A"/>
          <w:sz w:val="24"/>
          <w:szCs w:val="24"/>
        </w:rPr>
        <w:t>Department</w:t>
      </w:r>
    </w:p>
    <w:p w:rsidR="00866801" w:rsidRPr="002C1093" w:rsidRDefault="00866801" w:rsidP="002C1093">
      <w:pPr>
        <w:spacing w:line="480" w:lineRule="auto"/>
        <w:ind w:firstLine="720"/>
        <w:jc w:val="center"/>
        <w:rPr>
          <w:rFonts w:ascii="Times New Roman" w:hAnsi="Times New Roman" w:cs="Times New Roman"/>
          <w:b/>
          <w:sz w:val="24"/>
          <w:szCs w:val="24"/>
        </w:rPr>
      </w:pPr>
      <w:r w:rsidRPr="002C1093">
        <w:rPr>
          <w:rFonts w:ascii="Times New Roman" w:eastAsia="Times New Roman" w:hAnsi="Times New Roman" w:cs="Times New Roman"/>
          <w:color w:val="0E101A"/>
          <w:sz w:val="24"/>
          <w:szCs w:val="24"/>
        </w:rPr>
        <w:t>Institution</w:t>
      </w:r>
    </w:p>
    <w:p w:rsidR="00866801" w:rsidRPr="002C1093" w:rsidRDefault="00866801" w:rsidP="002C1093">
      <w:pPr>
        <w:spacing w:line="480" w:lineRule="auto"/>
        <w:ind w:firstLine="720"/>
        <w:jc w:val="center"/>
        <w:rPr>
          <w:rFonts w:ascii="Times New Roman" w:hAnsi="Times New Roman" w:cs="Times New Roman"/>
          <w:b/>
          <w:sz w:val="24"/>
          <w:szCs w:val="24"/>
        </w:rPr>
      </w:pPr>
      <w:r w:rsidRPr="002C1093">
        <w:rPr>
          <w:rFonts w:ascii="Times New Roman" w:eastAsia="Times New Roman" w:hAnsi="Times New Roman" w:cs="Times New Roman"/>
          <w:color w:val="0E101A"/>
          <w:sz w:val="24"/>
          <w:szCs w:val="24"/>
        </w:rPr>
        <w:t>Date</w:t>
      </w:r>
    </w:p>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ind w:firstLine="720"/>
        <w:jc w:val="center"/>
        <w:rPr>
          <w:rFonts w:ascii="Times New Roman" w:hAnsi="Times New Roman" w:cs="Times New Roman"/>
          <w:b/>
          <w:sz w:val="24"/>
          <w:szCs w:val="24"/>
        </w:rPr>
      </w:pPr>
    </w:p>
    <w:p w:rsidR="004C7E06" w:rsidRPr="002C1093" w:rsidRDefault="004C7E06" w:rsidP="002C1093">
      <w:pPr>
        <w:spacing w:line="480" w:lineRule="auto"/>
        <w:rPr>
          <w:rFonts w:ascii="Times New Roman" w:hAnsi="Times New Roman" w:cs="Times New Roman"/>
          <w:b/>
          <w:sz w:val="24"/>
          <w:szCs w:val="24"/>
        </w:rPr>
      </w:pPr>
    </w:p>
    <w:p w:rsidR="004C7E06" w:rsidRPr="002C1093" w:rsidRDefault="004C7E06" w:rsidP="002C1093">
      <w:pPr>
        <w:spacing w:line="480" w:lineRule="auto"/>
        <w:rPr>
          <w:rFonts w:ascii="Times New Roman" w:hAnsi="Times New Roman" w:cs="Times New Roman"/>
          <w:b/>
          <w:sz w:val="24"/>
          <w:szCs w:val="24"/>
        </w:rPr>
      </w:pPr>
    </w:p>
    <w:p w:rsidR="001A0EB9" w:rsidRPr="002C1093" w:rsidRDefault="001A0EB9" w:rsidP="002C1093">
      <w:pPr>
        <w:spacing w:line="480" w:lineRule="auto"/>
        <w:ind w:firstLine="720"/>
        <w:jc w:val="center"/>
        <w:rPr>
          <w:rFonts w:ascii="Times New Roman" w:hAnsi="Times New Roman" w:cs="Times New Roman"/>
          <w:b/>
          <w:sz w:val="24"/>
          <w:szCs w:val="24"/>
        </w:rPr>
      </w:pPr>
      <w:r w:rsidRPr="002C1093">
        <w:rPr>
          <w:rFonts w:ascii="Times New Roman" w:hAnsi="Times New Roman" w:cs="Times New Roman"/>
          <w:b/>
          <w:sz w:val="24"/>
          <w:szCs w:val="24"/>
        </w:rPr>
        <w:lastRenderedPageBreak/>
        <w:t>Infection Control</w:t>
      </w:r>
    </w:p>
    <w:p w:rsidR="00C47931" w:rsidRPr="002C1093" w:rsidRDefault="00C47931" w:rsidP="002C1093">
      <w:pPr>
        <w:spacing w:line="480" w:lineRule="auto"/>
        <w:ind w:firstLine="720"/>
        <w:jc w:val="center"/>
        <w:rPr>
          <w:rFonts w:ascii="Times New Roman" w:hAnsi="Times New Roman" w:cs="Times New Roman"/>
          <w:b/>
          <w:sz w:val="24"/>
          <w:szCs w:val="24"/>
        </w:rPr>
      </w:pPr>
      <w:r w:rsidRPr="002C1093">
        <w:rPr>
          <w:rFonts w:ascii="Times New Roman" w:hAnsi="Times New Roman" w:cs="Times New Roman"/>
          <w:b/>
          <w:sz w:val="24"/>
          <w:szCs w:val="24"/>
        </w:rPr>
        <w:t>Introduction</w:t>
      </w:r>
    </w:p>
    <w:p w:rsidR="00C47931" w:rsidRPr="002C1093" w:rsidRDefault="00C47931" w:rsidP="002C1093">
      <w:pPr>
        <w:spacing w:line="480" w:lineRule="auto"/>
        <w:ind w:firstLine="720"/>
        <w:rPr>
          <w:rFonts w:ascii="Times New Roman" w:hAnsi="Times New Roman" w:cs="Times New Roman"/>
          <w:sz w:val="24"/>
          <w:szCs w:val="24"/>
        </w:rPr>
      </w:pPr>
      <w:r w:rsidRPr="002C1093">
        <w:rPr>
          <w:rFonts w:ascii="Times New Roman" w:hAnsi="Times New Roman" w:cs="Times New Roman"/>
          <w:sz w:val="24"/>
          <w:szCs w:val="24"/>
        </w:rPr>
        <w:t>Infection control is universal and relevant to all aspects of healthcare in that it helps minimize the spreading of infections in the healthcare setting an</w:t>
      </w:r>
      <w:r w:rsidR="0057033C" w:rsidRPr="002C1093">
        <w:rPr>
          <w:rFonts w:ascii="Times New Roman" w:hAnsi="Times New Roman" w:cs="Times New Roman"/>
          <w:sz w:val="24"/>
          <w:szCs w:val="24"/>
        </w:rPr>
        <w:t>d reduces the rate of infection</w:t>
      </w:r>
      <w:r w:rsidR="000F2F7C" w:rsidRPr="002C1093">
        <w:rPr>
          <w:rFonts w:ascii="Times New Roman" w:hAnsi="Times New Roman" w:cs="Times New Roman"/>
          <w:color w:val="222222"/>
          <w:sz w:val="24"/>
          <w:szCs w:val="24"/>
          <w:shd w:val="clear" w:color="auto" w:fill="FFFFFF"/>
        </w:rPr>
        <w:t xml:space="preserve">. </w:t>
      </w:r>
      <w:r w:rsidRPr="002C1093">
        <w:rPr>
          <w:rFonts w:ascii="Times New Roman" w:hAnsi="Times New Roman" w:cs="Times New Roman"/>
          <w:sz w:val="24"/>
          <w:szCs w:val="24"/>
        </w:rPr>
        <w:t>The concepts of infection control have originated from the recognition of healthcare-associated infections by hospitals in the United States duri</w:t>
      </w:r>
      <w:r w:rsidR="000B76F2" w:rsidRPr="002C1093">
        <w:rPr>
          <w:rFonts w:ascii="Times New Roman" w:hAnsi="Times New Roman" w:cs="Times New Roman"/>
          <w:sz w:val="24"/>
          <w:szCs w:val="24"/>
        </w:rPr>
        <w:t xml:space="preserve">ng the early 1950s. </w:t>
      </w:r>
      <w:r w:rsidR="00142A64" w:rsidRPr="002C1093">
        <w:rPr>
          <w:rFonts w:ascii="Times New Roman" w:hAnsi="Times New Roman" w:cs="Times New Roman"/>
          <w:sz w:val="24"/>
          <w:szCs w:val="24"/>
        </w:rPr>
        <w:t xml:space="preserve">The recent surge of </w:t>
      </w:r>
      <w:r w:rsidR="00225B9A" w:rsidRPr="002C1093">
        <w:rPr>
          <w:rFonts w:ascii="Times New Roman" w:hAnsi="Times New Roman" w:cs="Times New Roman"/>
          <w:sz w:val="24"/>
          <w:szCs w:val="24"/>
        </w:rPr>
        <w:t>corona virus</w:t>
      </w:r>
      <w:r w:rsidR="00142A64" w:rsidRPr="002C1093">
        <w:rPr>
          <w:rFonts w:ascii="Times New Roman" w:hAnsi="Times New Roman" w:cs="Times New Roman"/>
          <w:sz w:val="24"/>
          <w:szCs w:val="24"/>
        </w:rPr>
        <w:t xml:space="preserve"> pandemic has also reinforced the role of infection control. Therefore various control measures have been recommended to compact the </w:t>
      </w:r>
      <w:r w:rsidR="00225B9A" w:rsidRPr="002C1093">
        <w:rPr>
          <w:rFonts w:ascii="Times New Roman" w:hAnsi="Times New Roman" w:cs="Times New Roman"/>
          <w:sz w:val="24"/>
          <w:szCs w:val="24"/>
        </w:rPr>
        <w:t>corona virus</w:t>
      </w:r>
      <w:r w:rsidR="00050931" w:rsidRPr="002C1093">
        <w:rPr>
          <w:rFonts w:ascii="Times New Roman" w:hAnsi="Times New Roman" w:cs="Times New Roman"/>
          <w:color w:val="222222"/>
          <w:sz w:val="24"/>
          <w:szCs w:val="24"/>
          <w:shd w:val="clear" w:color="auto" w:fill="FFFFFF"/>
        </w:rPr>
        <w:t xml:space="preserve">. </w:t>
      </w:r>
      <w:r w:rsidR="00142A64" w:rsidRPr="002C1093">
        <w:rPr>
          <w:rFonts w:ascii="Times New Roman" w:hAnsi="Times New Roman" w:cs="Times New Roman"/>
          <w:sz w:val="24"/>
          <w:szCs w:val="24"/>
        </w:rPr>
        <w:t>Programs</w:t>
      </w:r>
      <w:r w:rsidRPr="002C1093">
        <w:rPr>
          <w:rFonts w:ascii="Times New Roman" w:hAnsi="Times New Roman" w:cs="Times New Roman"/>
          <w:sz w:val="24"/>
          <w:szCs w:val="24"/>
        </w:rPr>
        <w:t xml:space="preserve"> that incorporate infection control usually focus on the reconnaissance of healthcare infections and subsequently </w:t>
      </w:r>
      <w:r w:rsidR="00A27C15" w:rsidRPr="002C1093">
        <w:rPr>
          <w:rFonts w:ascii="Times New Roman" w:hAnsi="Times New Roman" w:cs="Times New Roman"/>
          <w:sz w:val="24"/>
          <w:szCs w:val="24"/>
        </w:rPr>
        <w:t>implementation of</w:t>
      </w:r>
      <w:r w:rsidRPr="002C1093">
        <w:rPr>
          <w:rFonts w:ascii="Times New Roman" w:hAnsi="Times New Roman" w:cs="Times New Roman"/>
          <w:sz w:val="24"/>
          <w:szCs w:val="24"/>
        </w:rPr>
        <w:t xml:space="preserve"> epidemiology concepts to reduce such infections' risk factors. Infection control is vital in preventing and stopping the transmission and spread of infections</w:t>
      </w:r>
      <w:r w:rsidR="002C1093" w:rsidRPr="002C1093">
        <w:rPr>
          <w:rFonts w:ascii="Times New Roman" w:hAnsi="Times New Roman" w:cs="Times New Roman"/>
          <w:sz w:val="24"/>
          <w:szCs w:val="24"/>
        </w:rPr>
        <w:t xml:space="preserve"> (1)</w:t>
      </w:r>
      <w:r w:rsidRPr="002C1093">
        <w:rPr>
          <w:rFonts w:ascii="Times New Roman" w:hAnsi="Times New Roman" w:cs="Times New Roman"/>
          <w:sz w:val="24"/>
          <w:szCs w:val="24"/>
        </w:rPr>
        <w:t>. Generally, infection control is important because it helps reduce the infection rate and curtails the development of multidrug-resistant pathogens in healthcare. Also, infection control is of clinical significance because they aid in implementing precaution orders to avoid the possibility of transmitting pathogens. For mitigation of healthcare complications resulting from hospital-acquired infection, then infection control is</w:t>
      </w:r>
      <w:r w:rsidR="00A27C15" w:rsidRPr="002C1093">
        <w:rPr>
          <w:rFonts w:ascii="Times New Roman" w:hAnsi="Times New Roman" w:cs="Times New Roman"/>
          <w:sz w:val="24"/>
          <w:szCs w:val="24"/>
        </w:rPr>
        <w:t xml:space="preserve"> also</w:t>
      </w:r>
      <w:r w:rsidRPr="002C1093">
        <w:rPr>
          <w:rFonts w:ascii="Times New Roman" w:hAnsi="Times New Roman" w:cs="Times New Roman"/>
          <w:sz w:val="24"/>
          <w:szCs w:val="24"/>
        </w:rPr>
        <w:t xml:space="preserve"> important. In light of infection control, the paper will focus on types of precaution, aseptic technique</w:t>
      </w:r>
      <w:r w:rsidR="00A27C15" w:rsidRPr="002C1093">
        <w:rPr>
          <w:rFonts w:ascii="Times New Roman" w:hAnsi="Times New Roman" w:cs="Times New Roman"/>
          <w:sz w:val="24"/>
          <w:szCs w:val="24"/>
        </w:rPr>
        <w:t>s</w:t>
      </w:r>
      <w:r w:rsidRPr="002C1093">
        <w:rPr>
          <w:rFonts w:ascii="Times New Roman" w:hAnsi="Times New Roman" w:cs="Times New Roman"/>
          <w:sz w:val="24"/>
          <w:szCs w:val="24"/>
        </w:rPr>
        <w:t xml:space="preserve"> and practice</w:t>
      </w:r>
      <w:bookmarkStart w:id="0" w:name="_GoBack"/>
      <w:bookmarkEnd w:id="0"/>
      <w:r w:rsidRPr="002C1093">
        <w:rPr>
          <w:rFonts w:ascii="Times New Roman" w:hAnsi="Times New Roman" w:cs="Times New Roman"/>
          <w:sz w:val="24"/>
          <w:szCs w:val="24"/>
        </w:rPr>
        <w:t>, general waste and medical waste, and reflection of the field visit at KASCH hospital.</w:t>
      </w:r>
    </w:p>
    <w:p w:rsidR="008E0E2C" w:rsidRPr="002C1093" w:rsidRDefault="008E0E2C" w:rsidP="002C1093">
      <w:pPr>
        <w:spacing w:line="480" w:lineRule="auto"/>
        <w:ind w:firstLine="720"/>
        <w:jc w:val="center"/>
        <w:rPr>
          <w:rFonts w:ascii="Times New Roman" w:hAnsi="Times New Roman" w:cs="Times New Roman"/>
          <w:b/>
          <w:sz w:val="24"/>
          <w:szCs w:val="24"/>
        </w:rPr>
      </w:pPr>
    </w:p>
    <w:p w:rsidR="008E0E2C" w:rsidRPr="002C1093" w:rsidRDefault="008E0E2C" w:rsidP="002C1093">
      <w:pPr>
        <w:spacing w:line="480" w:lineRule="auto"/>
        <w:ind w:firstLine="720"/>
        <w:jc w:val="center"/>
        <w:rPr>
          <w:rFonts w:ascii="Times New Roman" w:hAnsi="Times New Roman" w:cs="Times New Roman"/>
          <w:b/>
          <w:sz w:val="24"/>
          <w:szCs w:val="24"/>
        </w:rPr>
      </w:pPr>
    </w:p>
    <w:p w:rsidR="000D3174" w:rsidRPr="002C1093" w:rsidRDefault="000D3174" w:rsidP="002C1093">
      <w:pPr>
        <w:spacing w:line="480" w:lineRule="auto"/>
        <w:ind w:firstLine="720"/>
        <w:jc w:val="center"/>
        <w:rPr>
          <w:rFonts w:ascii="Times New Roman" w:hAnsi="Times New Roman" w:cs="Times New Roman"/>
          <w:b/>
          <w:sz w:val="24"/>
          <w:szCs w:val="24"/>
        </w:rPr>
      </w:pPr>
    </w:p>
    <w:p w:rsidR="000D3174" w:rsidRPr="002C1093" w:rsidRDefault="000D3174" w:rsidP="002C1093">
      <w:pPr>
        <w:spacing w:line="480" w:lineRule="auto"/>
        <w:ind w:firstLine="720"/>
        <w:jc w:val="center"/>
        <w:rPr>
          <w:rFonts w:ascii="Times New Roman" w:hAnsi="Times New Roman" w:cs="Times New Roman"/>
          <w:b/>
          <w:sz w:val="24"/>
          <w:szCs w:val="24"/>
        </w:rPr>
      </w:pPr>
    </w:p>
    <w:p w:rsidR="00C47931" w:rsidRPr="002C1093" w:rsidRDefault="007561D7" w:rsidP="002C1093">
      <w:pPr>
        <w:spacing w:line="480" w:lineRule="auto"/>
        <w:ind w:firstLine="720"/>
        <w:jc w:val="center"/>
        <w:rPr>
          <w:rFonts w:ascii="Times New Roman" w:hAnsi="Times New Roman" w:cs="Times New Roman"/>
          <w:b/>
          <w:sz w:val="24"/>
          <w:szCs w:val="24"/>
        </w:rPr>
      </w:pPr>
      <w:r w:rsidRPr="002C1093">
        <w:rPr>
          <w:rFonts w:ascii="Times New Roman" w:hAnsi="Times New Roman" w:cs="Times New Roman"/>
          <w:b/>
          <w:sz w:val="24"/>
          <w:szCs w:val="24"/>
        </w:rPr>
        <w:lastRenderedPageBreak/>
        <w:t>Types of P</w:t>
      </w:r>
      <w:r w:rsidR="00C47931" w:rsidRPr="002C1093">
        <w:rPr>
          <w:rFonts w:ascii="Times New Roman" w:hAnsi="Times New Roman" w:cs="Times New Roman"/>
          <w:b/>
          <w:sz w:val="24"/>
          <w:szCs w:val="24"/>
        </w:rPr>
        <w:t>recautions</w:t>
      </w:r>
    </w:p>
    <w:p w:rsidR="00002A11" w:rsidRPr="002C1093" w:rsidRDefault="00C47931" w:rsidP="002C1093">
      <w:pPr>
        <w:spacing w:line="480" w:lineRule="auto"/>
        <w:ind w:firstLine="720"/>
        <w:rPr>
          <w:rFonts w:ascii="Times New Roman" w:hAnsi="Times New Roman" w:cs="Times New Roman"/>
          <w:sz w:val="24"/>
          <w:szCs w:val="24"/>
        </w:rPr>
      </w:pPr>
      <w:r w:rsidRPr="002C1093">
        <w:rPr>
          <w:rFonts w:ascii="Times New Roman" w:hAnsi="Times New Roman" w:cs="Times New Roman"/>
          <w:sz w:val="24"/>
          <w:szCs w:val="24"/>
        </w:rPr>
        <w:t>A specific type of precaution is needed to achieve infection control, depending on the microorganisms. Standard precaution is one of the common indications for transmission –a based safety measure used in all healthcare settings. Also, for some patient indications, more than one precaution may be applied to in</w:t>
      </w:r>
      <w:r w:rsidR="0057033C" w:rsidRPr="002C1093">
        <w:rPr>
          <w:rFonts w:ascii="Times New Roman" w:hAnsi="Times New Roman" w:cs="Times New Roman"/>
          <w:sz w:val="24"/>
          <w:szCs w:val="24"/>
        </w:rPr>
        <w:t>crease efficiency</w:t>
      </w:r>
      <w:r w:rsidR="0057033C" w:rsidRPr="002C1093">
        <w:rPr>
          <w:rFonts w:ascii="Times New Roman" w:hAnsi="Times New Roman" w:cs="Times New Roman"/>
          <w:color w:val="222222"/>
          <w:sz w:val="24"/>
          <w:szCs w:val="24"/>
          <w:shd w:val="clear" w:color="auto" w:fill="FFFFFF"/>
        </w:rPr>
        <w:t>.</w:t>
      </w:r>
      <w:r w:rsidRPr="002C1093">
        <w:rPr>
          <w:rFonts w:ascii="Times New Roman" w:hAnsi="Times New Roman" w:cs="Times New Roman"/>
          <w:sz w:val="24"/>
          <w:szCs w:val="24"/>
        </w:rPr>
        <w:t xml:space="preserve"> It includes safety measures like hand washing, proper patient engagement, personal protective equipment, cleaning, disinfecting patient care equipment, safe injection practices and disposal, laundry, management, and appropriate disposal of needles and sharp objects</w:t>
      </w:r>
      <w:r w:rsidR="002C1093">
        <w:rPr>
          <w:rFonts w:ascii="Times New Roman" w:hAnsi="Times New Roman" w:cs="Times New Roman"/>
          <w:sz w:val="24"/>
          <w:szCs w:val="24"/>
        </w:rPr>
        <w:t xml:space="preserve"> (3)</w:t>
      </w:r>
      <w:r w:rsidRPr="002C1093">
        <w:rPr>
          <w:rFonts w:ascii="Times New Roman" w:hAnsi="Times New Roman" w:cs="Times New Roman"/>
          <w:sz w:val="24"/>
          <w:szCs w:val="24"/>
        </w:rPr>
        <w:t xml:space="preserve">. Arguably for patients with infections that are known or suspected, contact precaution should be applied since infections can be transmitted through contact precautions like limiting movement of the patient, proper sterilizing of equipment, and usage of care equipment is disposable, and application of disinfection strategies. Also, a patient who has acute infections should be placed under contact precautions. Examples of infections that require contact precaution are respiratory tract infection, vesicular rash, draining wounds, and infectious diarrhea. For patients with known or suspected infections that are transmitted by air droplets such as sneezing, coughing, or even talking, droplet precautions are used. Precautions like using a face mask for patients and isolations are vital for droplet precautions. Patients with </w:t>
      </w:r>
      <w:r w:rsidR="00225B9A" w:rsidRPr="002C1093">
        <w:rPr>
          <w:rFonts w:ascii="Times New Roman" w:hAnsi="Times New Roman" w:cs="Times New Roman"/>
          <w:sz w:val="24"/>
          <w:szCs w:val="24"/>
        </w:rPr>
        <w:t>Covid-</w:t>
      </w:r>
      <w:r w:rsidRPr="002C1093">
        <w:rPr>
          <w:rFonts w:ascii="Times New Roman" w:hAnsi="Times New Roman" w:cs="Times New Roman"/>
          <w:sz w:val="24"/>
          <w:szCs w:val="24"/>
        </w:rPr>
        <w:t xml:space="preserve"> 19 are an example of placement under droplet precaution. Therefore, before entering a room for patients with suspected Covid, 19 health workers are recommended to wea</w:t>
      </w:r>
      <w:r w:rsidR="00E37557" w:rsidRPr="002C1093">
        <w:rPr>
          <w:rFonts w:ascii="Times New Roman" w:hAnsi="Times New Roman" w:cs="Times New Roman"/>
          <w:sz w:val="24"/>
          <w:szCs w:val="24"/>
        </w:rPr>
        <w:t>r personal protective equipment</w:t>
      </w:r>
      <w:r w:rsidR="00050931" w:rsidRPr="002C1093">
        <w:rPr>
          <w:rFonts w:ascii="Times New Roman" w:hAnsi="Times New Roman" w:cs="Times New Roman"/>
          <w:color w:val="222222"/>
          <w:sz w:val="24"/>
          <w:szCs w:val="24"/>
          <w:shd w:val="clear" w:color="auto" w:fill="FFFFFF"/>
        </w:rPr>
        <w:t xml:space="preserve"> </w:t>
      </w:r>
      <w:r w:rsidR="00E37557" w:rsidRPr="002C1093">
        <w:rPr>
          <w:rFonts w:ascii="Times New Roman" w:hAnsi="Times New Roman" w:cs="Times New Roman"/>
          <w:color w:val="222222"/>
          <w:sz w:val="24"/>
          <w:szCs w:val="24"/>
          <w:shd w:val="clear" w:color="auto" w:fill="FFFFFF"/>
        </w:rPr>
        <w:t>.</w:t>
      </w:r>
      <w:r w:rsidRPr="002C1093">
        <w:rPr>
          <w:rFonts w:ascii="Times New Roman" w:hAnsi="Times New Roman" w:cs="Times New Roman"/>
          <w:sz w:val="24"/>
          <w:szCs w:val="24"/>
        </w:rPr>
        <w:t xml:space="preserve"> Airborne precaution is applied for patients with alleged and known infections that are transmitted by the airborne path. For such patients, isolation rooms and fumigations of patient care equipment are vital. Disease and infections under airborne precautions include measles, tuberculosis, herpes chickenpox, and coug</w:t>
      </w:r>
      <w:r w:rsidR="0057033C" w:rsidRPr="002C1093">
        <w:rPr>
          <w:rFonts w:ascii="Times New Roman" w:hAnsi="Times New Roman" w:cs="Times New Roman"/>
          <w:sz w:val="24"/>
          <w:szCs w:val="24"/>
        </w:rPr>
        <w:t>h or pulmonary fever</w:t>
      </w:r>
      <w:r w:rsidR="002C1093" w:rsidRPr="002C1093">
        <w:rPr>
          <w:rFonts w:ascii="Times New Roman" w:hAnsi="Times New Roman" w:cs="Times New Roman"/>
          <w:sz w:val="24"/>
          <w:szCs w:val="24"/>
        </w:rPr>
        <w:t xml:space="preserve"> (2)</w:t>
      </w:r>
      <w:r w:rsidR="00050931" w:rsidRPr="002C1093">
        <w:rPr>
          <w:rFonts w:ascii="Times New Roman" w:hAnsi="Times New Roman" w:cs="Times New Roman"/>
          <w:sz w:val="24"/>
          <w:szCs w:val="24"/>
        </w:rPr>
        <w:t>.</w:t>
      </w:r>
    </w:p>
    <w:p w:rsidR="002C1093" w:rsidRDefault="002C1093" w:rsidP="002C1093">
      <w:pPr>
        <w:spacing w:line="480" w:lineRule="auto"/>
        <w:ind w:firstLine="720"/>
        <w:jc w:val="center"/>
        <w:rPr>
          <w:rFonts w:ascii="Times New Roman" w:hAnsi="Times New Roman" w:cs="Times New Roman"/>
          <w:b/>
          <w:sz w:val="24"/>
          <w:szCs w:val="24"/>
        </w:rPr>
      </w:pPr>
    </w:p>
    <w:p w:rsidR="00C47931" w:rsidRPr="002C1093" w:rsidRDefault="00C47931" w:rsidP="002C1093">
      <w:pPr>
        <w:spacing w:line="480" w:lineRule="auto"/>
        <w:ind w:firstLine="720"/>
        <w:jc w:val="center"/>
        <w:rPr>
          <w:rFonts w:ascii="Times New Roman" w:hAnsi="Times New Roman" w:cs="Times New Roman"/>
          <w:b/>
          <w:sz w:val="24"/>
          <w:szCs w:val="24"/>
        </w:rPr>
      </w:pPr>
      <w:r w:rsidRPr="002C1093">
        <w:rPr>
          <w:rFonts w:ascii="Times New Roman" w:hAnsi="Times New Roman" w:cs="Times New Roman"/>
          <w:b/>
          <w:sz w:val="24"/>
          <w:szCs w:val="24"/>
        </w:rPr>
        <w:lastRenderedPageBreak/>
        <w:t>Aseptic Technique and Practice</w:t>
      </w:r>
    </w:p>
    <w:p w:rsidR="00C47931" w:rsidRPr="002C1093" w:rsidRDefault="00C47931" w:rsidP="002C1093">
      <w:pPr>
        <w:spacing w:line="480" w:lineRule="auto"/>
        <w:ind w:firstLine="720"/>
        <w:rPr>
          <w:rFonts w:ascii="Times New Roman" w:hAnsi="Times New Roman" w:cs="Times New Roman"/>
          <w:sz w:val="24"/>
          <w:szCs w:val="24"/>
        </w:rPr>
      </w:pPr>
      <w:r w:rsidRPr="002C1093">
        <w:rPr>
          <w:rFonts w:ascii="Times New Roman" w:hAnsi="Times New Roman" w:cs="Times New Roman"/>
          <w:sz w:val="24"/>
          <w:szCs w:val="24"/>
        </w:rPr>
        <w:t>Aseptic Techniques and Practices ensure that patient care equipment is contamination-free in healthcare settings in that they will not reproduce harmful living microorganis</w:t>
      </w:r>
      <w:r w:rsidR="00C23DEF" w:rsidRPr="002C1093">
        <w:rPr>
          <w:rFonts w:ascii="Times New Roman" w:hAnsi="Times New Roman" w:cs="Times New Roman"/>
          <w:sz w:val="24"/>
          <w:szCs w:val="24"/>
        </w:rPr>
        <w:t>ms such as viruses and bacteria</w:t>
      </w:r>
      <w:r w:rsidR="00050931" w:rsidRPr="002C1093">
        <w:rPr>
          <w:rFonts w:ascii="Times New Roman" w:hAnsi="Times New Roman" w:cs="Times New Roman"/>
          <w:sz w:val="24"/>
          <w:szCs w:val="24"/>
        </w:rPr>
        <w:t xml:space="preserve">. </w:t>
      </w:r>
      <w:r w:rsidRPr="002C1093">
        <w:rPr>
          <w:rFonts w:ascii="Times New Roman" w:hAnsi="Times New Roman" w:cs="Times New Roman"/>
          <w:sz w:val="24"/>
          <w:szCs w:val="24"/>
        </w:rPr>
        <w:t>The techniques applied in infection control ensure such harmful microorganisms are destroyed. Inpatient populations have become vulnerable to infections, and therefore aseptic techniques and practices have been encouraged. Techniques and practices such as automated dispersal systems, sterilization disinfectants, antimicrobial methods, and steaming control infection control from the surrounding environment</w:t>
      </w:r>
      <w:r w:rsidR="002C1093" w:rsidRPr="002C1093">
        <w:rPr>
          <w:rFonts w:ascii="Times New Roman" w:hAnsi="Times New Roman" w:cs="Times New Roman"/>
          <w:sz w:val="24"/>
          <w:szCs w:val="24"/>
        </w:rPr>
        <w:t xml:space="preserve"> (1). </w:t>
      </w:r>
      <w:r w:rsidRPr="002C1093">
        <w:rPr>
          <w:rFonts w:ascii="Times New Roman" w:hAnsi="Times New Roman" w:cs="Times New Roman"/>
          <w:sz w:val="24"/>
          <w:szCs w:val="24"/>
        </w:rPr>
        <w:t>Aseptic techniques are used to prevent harmful germs during surgical procedures suturing wounds administering an injection, performing biopsies, delivering babies, and using instruments to conduct vaginal examinations. These practices are necessary for operating rooms and are part of practices</w:t>
      </w:r>
      <w:r w:rsidR="00E37557" w:rsidRPr="002C1093">
        <w:rPr>
          <w:rFonts w:ascii="Times New Roman" w:hAnsi="Times New Roman" w:cs="Times New Roman"/>
          <w:sz w:val="24"/>
          <w:szCs w:val="24"/>
        </w:rPr>
        <w:t xml:space="preserve"> that promote infection </w:t>
      </w:r>
      <w:r w:rsidR="00BA2218" w:rsidRPr="002C1093">
        <w:rPr>
          <w:rFonts w:ascii="Times New Roman" w:hAnsi="Times New Roman" w:cs="Times New Roman"/>
          <w:sz w:val="24"/>
          <w:szCs w:val="24"/>
        </w:rPr>
        <w:t xml:space="preserve">control </w:t>
      </w:r>
      <w:r w:rsidR="00C23DEF" w:rsidRPr="002C1093">
        <w:rPr>
          <w:rFonts w:ascii="Times New Roman" w:hAnsi="Times New Roman" w:cs="Times New Roman"/>
          <w:color w:val="222222"/>
          <w:sz w:val="24"/>
          <w:szCs w:val="24"/>
          <w:shd w:val="clear" w:color="auto" w:fill="FFFFFF"/>
        </w:rPr>
        <w:t>.</w:t>
      </w:r>
      <w:r w:rsidRPr="002C1093">
        <w:rPr>
          <w:rFonts w:ascii="Times New Roman" w:hAnsi="Times New Roman" w:cs="Times New Roman"/>
          <w:sz w:val="24"/>
          <w:szCs w:val="24"/>
        </w:rPr>
        <w:t xml:space="preserve"> Aseptic technique is done by disinfecting the skin of the patient, sterilizing before surgical procedures. Also, surgical asepsis such as gloves, masks, and sterile gowns are part of aseptic techniques.</w:t>
      </w:r>
    </w:p>
    <w:p w:rsidR="00C47931" w:rsidRPr="002C1093" w:rsidRDefault="00C47931" w:rsidP="002C1093">
      <w:pPr>
        <w:spacing w:line="480" w:lineRule="auto"/>
        <w:ind w:firstLine="720"/>
        <w:jc w:val="center"/>
        <w:rPr>
          <w:rFonts w:ascii="Times New Roman" w:hAnsi="Times New Roman" w:cs="Times New Roman"/>
          <w:b/>
          <w:sz w:val="24"/>
          <w:szCs w:val="24"/>
        </w:rPr>
      </w:pPr>
      <w:r w:rsidRPr="002C1093">
        <w:rPr>
          <w:rFonts w:ascii="Times New Roman" w:hAnsi="Times New Roman" w:cs="Times New Roman"/>
          <w:b/>
          <w:sz w:val="24"/>
          <w:szCs w:val="24"/>
        </w:rPr>
        <w:t>General Waste and Medical Waste segregation</w:t>
      </w:r>
    </w:p>
    <w:p w:rsidR="00C47931" w:rsidRPr="002C1093" w:rsidRDefault="00C47931" w:rsidP="002C1093">
      <w:pPr>
        <w:spacing w:line="480" w:lineRule="auto"/>
        <w:ind w:firstLine="720"/>
        <w:rPr>
          <w:rFonts w:ascii="Times New Roman" w:hAnsi="Times New Roman" w:cs="Times New Roman"/>
          <w:sz w:val="24"/>
          <w:szCs w:val="24"/>
        </w:rPr>
      </w:pPr>
      <w:r w:rsidRPr="002C1093">
        <w:rPr>
          <w:rFonts w:ascii="Times New Roman" w:hAnsi="Times New Roman" w:cs="Times New Roman"/>
          <w:sz w:val="24"/>
          <w:szCs w:val="24"/>
        </w:rPr>
        <w:t>General waste and medical waste can be interchangeably used, but there is a distinction between</w:t>
      </w:r>
      <w:r w:rsidR="00B40BB9" w:rsidRPr="002C1093">
        <w:rPr>
          <w:rFonts w:ascii="Times New Roman" w:hAnsi="Times New Roman" w:cs="Times New Roman"/>
          <w:sz w:val="24"/>
          <w:szCs w:val="24"/>
        </w:rPr>
        <w:t xml:space="preserve"> the two. General waste is generally </w:t>
      </w:r>
      <w:r w:rsidRPr="002C1093">
        <w:rPr>
          <w:rFonts w:ascii="Times New Roman" w:hAnsi="Times New Roman" w:cs="Times New Roman"/>
          <w:sz w:val="24"/>
          <w:szCs w:val="24"/>
        </w:rPr>
        <w:t>categorized to include non-contaminated equipment and animal tissue.  Mostly medical waste is created during the healthcare process, and such waste may be possibly contaminated by infectious material</w:t>
      </w:r>
      <w:r w:rsidR="002C1093">
        <w:rPr>
          <w:rFonts w:ascii="Times New Roman" w:hAnsi="Times New Roman" w:cs="Times New Roman"/>
          <w:sz w:val="24"/>
          <w:szCs w:val="24"/>
        </w:rPr>
        <w:t xml:space="preserve"> (3)</w:t>
      </w:r>
      <w:r w:rsidRPr="002C1093">
        <w:rPr>
          <w:rFonts w:ascii="Times New Roman" w:hAnsi="Times New Roman" w:cs="Times New Roman"/>
          <w:sz w:val="24"/>
          <w:szCs w:val="24"/>
        </w:rPr>
        <w:t>. Therefore medical waste that has been classified as biohazards may contain body fluids such as blood and human tissues and othe</w:t>
      </w:r>
      <w:r w:rsidR="00142A64" w:rsidRPr="002C1093">
        <w:rPr>
          <w:rFonts w:ascii="Times New Roman" w:hAnsi="Times New Roman" w:cs="Times New Roman"/>
          <w:sz w:val="24"/>
          <w:szCs w:val="24"/>
        </w:rPr>
        <w:t>r contaminants</w:t>
      </w:r>
      <w:r w:rsidR="002C1093" w:rsidRPr="002C1093">
        <w:rPr>
          <w:rFonts w:ascii="Times New Roman" w:hAnsi="Times New Roman" w:cs="Times New Roman"/>
          <w:sz w:val="24"/>
          <w:szCs w:val="24"/>
        </w:rPr>
        <w:t xml:space="preserve"> of</w:t>
      </w:r>
      <w:r w:rsidR="00142A64" w:rsidRPr="002C1093">
        <w:rPr>
          <w:rFonts w:ascii="Times New Roman" w:hAnsi="Times New Roman" w:cs="Times New Roman"/>
          <w:sz w:val="24"/>
          <w:szCs w:val="24"/>
        </w:rPr>
        <w:t xml:space="preserve"> medical supplie</w:t>
      </w:r>
      <w:r w:rsidR="000F2F7C" w:rsidRPr="002C1093">
        <w:rPr>
          <w:rFonts w:ascii="Times New Roman" w:hAnsi="Times New Roman" w:cs="Times New Roman"/>
          <w:sz w:val="24"/>
          <w:szCs w:val="24"/>
        </w:rPr>
        <w:t>s.</w:t>
      </w:r>
    </w:p>
    <w:p w:rsidR="00C47931" w:rsidRPr="002C1093" w:rsidRDefault="004C7E06" w:rsidP="002C1093">
      <w:pPr>
        <w:spacing w:line="480" w:lineRule="auto"/>
        <w:ind w:firstLine="720"/>
        <w:jc w:val="center"/>
        <w:rPr>
          <w:rFonts w:ascii="Times New Roman" w:hAnsi="Times New Roman" w:cs="Times New Roman"/>
          <w:b/>
          <w:sz w:val="24"/>
          <w:szCs w:val="24"/>
        </w:rPr>
      </w:pPr>
      <w:r w:rsidRPr="002C1093">
        <w:rPr>
          <w:rFonts w:ascii="Times New Roman" w:hAnsi="Times New Roman" w:cs="Times New Roman"/>
          <w:b/>
          <w:sz w:val="24"/>
          <w:szCs w:val="24"/>
        </w:rPr>
        <w:t>Reflection of the V</w:t>
      </w:r>
      <w:r w:rsidR="000467CD" w:rsidRPr="002C1093">
        <w:rPr>
          <w:rFonts w:ascii="Times New Roman" w:hAnsi="Times New Roman" w:cs="Times New Roman"/>
          <w:b/>
          <w:sz w:val="24"/>
          <w:szCs w:val="24"/>
        </w:rPr>
        <w:t>isit and R</w:t>
      </w:r>
      <w:r w:rsidR="00C47931" w:rsidRPr="002C1093">
        <w:rPr>
          <w:rFonts w:ascii="Times New Roman" w:hAnsi="Times New Roman" w:cs="Times New Roman"/>
          <w:b/>
          <w:sz w:val="24"/>
          <w:szCs w:val="24"/>
        </w:rPr>
        <w:t>ecommendations</w:t>
      </w:r>
    </w:p>
    <w:p w:rsidR="00C47931" w:rsidRPr="002C1093" w:rsidRDefault="007D2BE1" w:rsidP="002C1093">
      <w:pPr>
        <w:spacing w:line="480" w:lineRule="auto"/>
        <w:ind w:firstLine="720"/>
        <w:rPr>
          <w:rFonts w:ascii="Times New Roman" w:hAnsi="Times New Roman" w:cs="Times New Roman"/>
          <w:sz w:val="24"/>
          <w:szCs w:val="24"/>
        </w:rPr>
      </w:pPr>
      <w:r w:rsidRPr="002C1093">
        <w:rPr>
          <w:rFonts w:ascii="Times New Roman" w:hAnsi="Times New Roman" w:cs="Times New Roman"/>
          <w:sz w:val="24"/>
          <w:szCs w:val="24"/>
        </w:rPr>
        <w:lastRenderedPageBreak/>
        <w:t xml:space="preserve">The </w:t>
      </w:r>
      <w:r w:rsidR="00C47931" w:rsidRPr="002C1093">
        <w:rPr>
          <w:rFonts w:ascii="Times New Roman" w:hAnsi="Times New Roman" w:cs="Times New Roman"/>
          <w:sz w:val="24"/>
          <w:szCs w:val="24"/>
        </w:rPr>
        <w:t>site visit experience at KASCH Hospital was very informative. It was also very</w:t>
      </w:r>
      <w:r w:rsidR="008E0E2C" w:rsidRPr="002C1093">
        <w:rPr>
          <w:rFonts w:ascii="Times New Roman" w:hAnsi="Times New Roman" w:cs="Times New Roman"/>
          <w:sz w:val="24"/>
          <w:szCs w:val="24"/>
        </w:rPr>
        <w:t xml:space="preserve"> interesting as we practiced</w:t>
      </w:r>
      <w:r w:rsidR="00C47931" w:rsidRPr="002C1093">
        <w:rPr>
          <w:rFonts w:ascii="Times New Roman" w:hAnsi="Times New Roman" w:cs="Times New Roman"/>
          <w:sz w:val="24"/>
          <w:szCs w:val="24"/>
        </w:rPr>
        <w:t xml:space="preserve"> the proper way of performing Hand Hygiene and donning and doffing </w:t>
      </w:r>
      <w:r w:rsidR="00225B9A" w:rsidRPr="002C1093">
        <w:rPr>
          <w:rFonts w:ascii="Times New Roman" w:hAnsi="Times New Roman" w:cs="Times New Roman"/>
          <w:sz w:val="24"/>
          <w:szCs w:val="24"/>
        </w:rPr>
        <w:t>of PPE at the KASCH Hospital.  W</w:t>
      </w:r>
      <w:r w:rsidR="00C47931" w:rsidRPr="002C1093">
        <w:rPr>
          <w:rFonts w:ascii="Times New Roman" w:hAnsi="Times New Roman" w:cs="Times New Roman"/>
          <w:sz w:val="24"/>
          <w:szCs w:val="24"/>
        </w:rPr>
        <w:t>e also learned about the definition and differences among the precautions, segregation between medical waste and general waste. However, I really hoped that we had a chance to take around in the wards and ICUs to observe live actions and have our conversations as discussions.</w:t>
      </w:r>
    </w:p>
    <w:p w:rsidR="004C7E06" w:rsidRPr="002C1093" w:rsidRDefault="004C7E06" w:rsidP="002C1093">
      <w:pPr>
        <w:spacing w:line="480" w:lineRule="auto"/>
        <w:jc w:val="center"/>
        <w:rPr>
          <w:rFonts w:ascii="Times New Roman" w:hAnsi="Times New Roman" w:cs="Times New Roman"/>
          <w:b/>
          <w:sz w:val="24"/>
          <w:szCs w:val="24"/>
        </w:rPr>
      </w:pPr>
    </w:p>
    <w:p w:rsidR="004C7E06" w:rsidRPr="002C1093" w:rsidRDefault="004C7E06" w:rsidP="002C1093">
      <w:pPr>
        <w:spacing w:line="480" w:lineRule="auto"/>
        <w:jc w:val="center"/>
        <w:rPr>
          <w:rFonts w:ascii="Times New Roman" w:hAnsi="Times New Roman" w:cs="Times New Roman"/>
          <w:b/>
          <w:sz w:val="24"/>
          <w:szCs w:val="24"/>
        </w:rPr>
      </w:pPr>
    </w:p>
    <w:p w:rsidR="004C7E06" w:rsidRPr="002C1093" w:rsidRDefault="004C7E06" w:rsidP="002C1093">
      <w:pPr>
        <w:spacing w:line="480" w:lineRule="auto"/>
        <w:jc w:val="center"/>
        <w:rPr>
          <w:rFonts w:ascii="Times New Roman" w:hAnsi="Times New Roman" w:cs="Times New Roman"/>
          <w:b/>
          <w:sz w:val="24"/>
          <w:szCs w:val="24"/>
        </w:rPr>
      </w:pPr>
    </w:p>
    <w:p w:rsidR="004C7E06" w:rsidRPr="002C1093" w:rsidRDefault="004C7E06" w:rsidP="002C1093">
      <w:pPr>
        <w:spacing w:line="480" w:lineRule="auto"/>
        <w:jc w:val="center"/>
        <w:rPr>
          <w:rFonts w:ascii="Times New Roman" w:hAnsi="Times New Roman" w:cs="Times New Roman"/>
          <w:b/>
          <w:sz w:val="24"/>
          <w:szCs w:val="24"/>
        </w:rPr>
      </w:pPr>
    </w:p>
    <w:p w:rsidR="004C7E06" w:rsidRPr="002C1093" w:rsidRDefault="004C7E06" w:rsidP="002C1093">
      <w:pPr>
        <w:spacing w:line="480" w:lineRule="auto"/>
        <w:jc w:val="center"/>
        <w:rPr>
          <w:rFonts w:ascii="Times New Roman" w:hAnsi="Times New Roman" w:cs="Times New Roman"/>
          <w:b/>
          <w:sz w:val="24"/>
          <w:szCs w:val="24"/>
        </w:rPr>
      </w:pPr>
    </w:p>
    <w:p w:rsidR="004C7E06" w:rsidRPr="002C1093" w:rsidRDefault="004C7E06" w:rsidP="002C1093">
      <w:pPr>
        <w:spacing w:line="480" w:lineRule="auto"/>
        <w:jc w:val="center"/>
        <w:rPr>
          <w:rFonts w:ascii="Times New Roman" w:hAnsi="Times New Roman" w:cs="Times New Roman"/>
          <w:b/>
          <w:sz w:val="24"/>
          <w:szCs w:val="24"/>
        </w:rPr>
      </w:pPr>
    </w:p>
    <w:p w:rsidR="004C7E06" w:rsidRPr="002C1093" w:rsidRDefault="004C7E06" w:rsidP="002C1093">
      <w:pPr>
        <w:spacing w:line="480" w:lineRule="auto"/>
        <w:jc w:val="center"/>
        <w:rPr>
          <w:rFonts w:ascii="Times New Roman" w:hAnsi="Times New Roman" w:cs="Times New Roman"/>
          <w:b/>
          <w:sz w:val="24"/>
          <w:szCs w:val="24"/>
        </w:rPr>
      </w:pPr>
    </w:p>
    <w:p w:rsidR="004C7E06" w:rsidRPr="002C1093" w:rsidRDefault="004C7E06" w:rsidP="002C1093">
      <w:pPr>
        <w:spacing w:line="480" w:lineRule="auto"/>
        <w:jc w:val="center"/>
        <w:rPr>
          <w:rFonts w:ascii="Times New Roman" w:hAnsi="Times New Roman" w:cs="Times New Roman"/>
          <w:b/>
          <w:sz w:val="24"/>
          <w:szCs w:val="24"/>
        </w:rPr>
      </w:pPr>
    </w:p>
    <w:p w:rsidR="004C7E06" w:rsidRPr="002C1093" w:rsidRDefault="004C7E06" w:rsidP="002C1093">
      <w:pPr>
        <w:spacing w:line="480" w:lineRule="auto"/>
        <w:rPr>
          <w:rFonts w:ascii="Times New Roman" w:hAnsi="Times New Roman" w:cs="Times New Roman"/>
          <w:b/>
          <w:sz w:val="24"/>
          <w:szCs w:val="24"/>
        </w:rPr>
      </w:pPr>
    </w:p>
    <w:p w:rsidR="00002A11" w:rsidRPr="002C1093" w:rsidRDefault="00002A11" w:rsidP="002C1093">
      <w:pPr>
        <w:spacing w:line="480" w:lineRule="auto"/>
        <w:rPr>
          <w:rFonts w:ascii="Times New Roman" w:hAnsi="Times New Roman" w:cs="Times New Roman"/>
          <w:b/>
          <w:sz w:val="24"/>
          <w:szCs w:val="24"/>
        </w:rPr>
      </w:pPr>
    </w:p>
    <w:p w:rsidR="004C7E06" w:rsidRPr="002C1093" w:rsidRDefault="004C7E06" w:rsidP="002C1093">
      <w:pPr>
        <w:spacing w:line="480" w:lineRule="auto"/>
        <w:jc w:val="center"/>
        <w:rPr>
          <w:rFonts w:ascii="Times New Roman" w:hAnsi="Times New Roman" w:cs="Times New Roman"/>
          <w:b/>
          <w:sz w:val="24"/>
          <w:szCs w:val="24"/>
        </w:rPr>
      </w:pPr>
    </w:p>
    <w:p w:rsidR="004C7E06" w:rsidRPr="002C1093" w:rsidRDefault="004C7E06" w:rsidP="002C1093">
      <w:pPr>
        <w:spacing w:line="480" w:lineRule="auto"/>
        <w:jc w:val="center"/>
        <w:rPr>
          <w:rFonts w:ascii="Times New Roman" w:hAnsi="Times New Roman" w:cs="Times New Roman"/>
          <w:b/>
          <w:sz w:val="24"/>
          <w:szCs w:val="24"/>
        </w:rPr>
      </w:pPr>
    </w:p>
    <w:p w:rsidR="00050931" w:rsidRPr="002C1093" w:rsidRDefault="00050931" w:rsidP="002C1093">
      <w:pPr>
        <w:spacing w:line="480" w:lineRule="auto"/>
        <w:jc w:val="center"/>
        <w:rPr>
          <w:rFonts w:ascii="Times New Roman" w:hAnsi="Times New Roman" w:cs="Times New Roman"/>
          <w:b/>
          <w:sz w:val="24"/>
          <w:szCs w:val="24"/>
        </w:rPr>
      </w:pPr>
    </w:p>
    <w:p w:rsidR="00A23883" w:rsidRPr="002C1093" w:rsidRDefault="00A23883" w:rsidP="002C1093">
      <w:pPr>
        <w:spacing w:line="480" w:lineRule="auto"/>
        <w:jc w:val="center"/>
        <w:rPr>
          <w:rFonts w:ascii="Times New Roman" w:hAnsi="Times New Roman" w:cs="Times New Roman"/>
          <w:b/>
          <w:sz w:val="24"/>
          <w:szCs w:val="24"/>
        </w:rPr>
      </w:pPr>
      <w:r w:rsidRPr="002C1093">
        <w:rPr>
          <w:rFonts w:ascii="Times New Roman" w:hAnsi="Times New Roman" w:cs="Times New Roman"/>
          <w:b/>
          <w:sz w:val="24"/>
          <w:szCs w:val="24"/>
        </w:rPr>
        <w:lastRenderedPageBreak/>
        <w:t>References</w:t>
      </w:r>
    </w:p>
    <w:p w:rsidR="004C7E06" w:rsidRPr="002C1093" w:rsidRDefault="000F2F7C" w:rsidP="002C1093">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2C1093">
        <w:rPr>
          <w:rFonts w:ascii="Times New Roman" w:hAnsi="Times New Roman" w:cs="Times New Roman"/>
          <w:color w:val="222222"/>
          <w:sz w:val="24"/>
          <w:szCs w:val="24"/>
          <w:shd w:val="clear" w:color="auto" w:fill="FFFFFF"/>
        </w:rPr>
        <w:t>CDC</w:t>
      </w:r>
      <w:r w:rsidR="004C7E06" w:rsidRPr="002C1093">
        <w:rPr>
          <w:rFonts w:ascii="Times New Roman" w:hAnsi="Times New Roman" w:cs="Times New Roman"/>
          <w:color w:val="222222"/>
          <w:sz w:val="24"/>
          <w:szCs w:val="24"/>
          <w:shd w:val="clear" w:color="auto" w:fill="FFFFFF"/>
        </w:rPr>
        <w:t>. COVID-19 IPC Overview.</w:t>
      </w:r>
      <w:r w:rsidRPr="002C1093">
        <w:rPr>
          <w:rFonts w:ascii="Times New Roman" w:hAnsi="Times New Roman" w:cs="Times New Roman"/>
          <w:color w:val="222222"/>
          <w:sz w:val="24"/>
          <w:szCs w:val="24"/>
          <w:shd w:val="clear" w:color="auto" w:fill="FFFFFF"/>
        </w:rPr>
        <w:t>2020</w:t>
      </w:r>
      <w:r w:rsidR="004C7E06" w:rsidRPr="002C1093">
        <w:rPr>
          <w:rFonts w:ascii="Times New Roman" w:hAnsi="Times New Roman" w:cs="Times New Roman"/>
          <w:color w:val="222222"/>
          <w:sz w:val="24"/>
          <w:szCs w:val="24"/>
          <w:shd w:val="clear" w:color="auto" w:fill="FFFFFF"/>
        </w:rPr>
        <w:t xml:space="preserve"> Retrieved from</w:t>
      </w:r>
      <w:r w:rsidR="00050931" w:rsidRPr="002C1093">
        <w:rPr>
          <w:rFonts w:ascii="Times New Roman" w:hAnsi="Times New Roman" w:cs="Times New Roman"/>
          <w:color w:val="222222"/>
          <w:sz w:val="24"/>
          <w:szCs w:val="24"/>
          <w:shd w:val="clear" w:color="auto" w:fill="FFFFFF"/>
        </w:rPr>
        <w:t xml:space="preserve"> </w:t>
      </w:r>
      <w:hyperlink r:id="rId8" w:history="1">
        <w:r w:rsidR="004C7E06" w:rsidRPr="002C1093">
          <w:rPr>
            <w:rStyle w:val="Hyperlink"/>
            <w:rFonts w:ascii="Times New Roman" w:hAnsi="Times New Roman" w:cs="Times New Roman"/>
            <w:sz w:val="24"/>
            <w:szCs w:val="24"/>
            <w:shd w:val="clear" w:color="auto" w:fill="FFFFFF"/>
          </w:rPr>
          <w:t>https://www.cdc.gov/coronavirus/2019-ncov/hcp/non-us-settings/overview/index.html</w:t>
        </w:r>
      </w:hyperlink>
    </w:p>
    <w:p w:rsidR="00050931" w:rsidRPr="002C1093" w:rsidRDefault="004C7E06" w:rsidP="002C1093">
      <w:pPr>
        <w:pStyle w:val="ListParagraph"/>
        <w:numPr>
          <w:ilvl w:val="0"/>
          <w:numId w:val="1"/>
        </w:numPr>
        <w:spacing w:line="480" w:lineRule="auto"/>
        <w:rPr>
          <w:rFonts w:ascii="Times New Roman" w:hAnsi="Times New Roman" w:cs="Times New Roman"/>
          <w:sz w:val="24"/>
          <w:szCs w:val="24"/>
        </w:rPr>
      </w:pPr>
      <w:r w:rsidRPr="002C1093">
        <w:rPr>
          <w:rFonts w:ascii="Times New Roman" w:hAnsi="Times New Roman" w:cs="Times New Roman"/>
          <w:color w:val="222222"/>
          <w:sz w:val="24"/>
          <w:szCs w:val="24"/>
          <w:shd w:val="clear" w:color="auto" w:fill="FFFFFF"/>
        </w:rPr>
        <w:t>Habboush, Y., Yarrarapu, S.N., Guzman, N</w:t>
      </w:r>
      <w:r w:rsidR="000F2F7C" w:rsidRPr="002C1093">
        <w:rPr>
          <w:rFonts w:ascii="Times New Roman" w:hAnsi="Times New Roman" w:cs="Times New Roman"/>
          <w:color w:val="222222"/>
          <w:sz w:val="24"/>
          <w:szCs w:val="24"/>
          <w:shd w:val="clear" w:color="auto" w:fill="FFFFFF"/>
        </w:rPr>
        <w:t xml:space="preserve">. </w:t>
      </w:r>
      <w:r w:rsidRPr="002C1093">
        <w:rPr>
          <w:rFonts w:ascii="Times New Roman" w:hAnsi="Times New Roman" w:cs="Times New Roman"/>
          <w:color w:val="222222"/>
          <w:sz w:val="24"/>
          <w:szCs w:val="24"/>
          <w:shd w:val="clear" w:color="auto" w:fill="FFFFFF"/>
        </w:rPr>
        <w:t>Infection Control.</w:t>
      </w:r>
      <w:r w:rsidR="000F2F7C" w:rsidRPr="002C1093">
        <w:rPr>
          <w:rFonts w:ascii="Times New Roman" w:hAnsi="Times New Roman" w:cs="Times New Roman"/>
          <w:color w:val="222222"/>
          <w:sz w:val="24"/>
          <w:szCs w:val="24"/>
          <w:shd w:val="clear" w:color="auto" w:fill="FFFFFF"/>
        </w:rPr>
        <w:t>2020</w:t>
      </w:r>
      <w:r w:rsidRPr="002C1093">
        <w:rPr>
          <w:rFonts w:ascii="Times New Roman" w:hAnsi="Times New Roman" w:cs="Times New Roman"/>
          <w:color w:val="222222"/>
          <w:sz w:val="24"/>
          <w:szCs w:val="24"/>
          <w:shd w:val="clear" w:color="auto" w:fill="FFFFFF"/>
        </w:rPr>
        <w:t xml:space="preserve"> Retrieved from: </w:t>
      </w:r>
      <w:hyperlink r:id="rId9" w:history="1">
        <w:r w:rsidRPr="002C1093">
          <w:rPr>
            <w:rStyle w:val="Hyperlink"/>
            <w:rFonts w:ascii="Times New Roman" w:hAnsi="Times New Roman" w:cs="Times New Roman"/>
            <w:sz w:val="24"/>
            <w:szCs w:val="24"/>
            <w:shd w:val="clear" w:color="auto" w:fill="FFFFFF"/>
          </w:rPr>
          <w:t>https://www.ncbi.nlm.nih.gov/books/NBK519017/</w:t>
        </w:r>
      </w:hyperlink>
    </w:p>
    <w:p w:rsidR="002C1093" w:rsidRPr="002C1093" w:rsidRDefault="002C1093" w:rsidP="002C1093">
      <w:pPr>
        <w:pStyle w:val="ListParagraph"/>
        <w:numPr>
          <w:ilvl w:val="0"/>
          <w:numId w:val="1"/>
        </w:numPr>
        <w:spacing w:after="0" w:line="480" w:lineRule="auto"/>
        <w:rPr>
          <w:rFonts w:ascii="Times New Roman" w:eastAsia="Times New Roman" w:hAnsi="Times New Roman" w:cs="Times New Roman"/>
          <w:sz w:val="24"/>
          <w:szCs w:val="24"/>
        </w:rPr>
      </w:pPr>
      <w:r w:rsidRPr="002C1093">
        <w:rPr>
          <w:rFonts w:ascii="Times New Roman" w:eastAsia="Times New Roman" w:hAnsi="Times New Roman" w:cs="Times New Roman"/>
          <w:sz w:val="24"/>
          <w:szCs w:val="24"/>
        </w:rPr>
        <w:t>Lin F, Gillespie BM, Chaboyer W, Li Y, Whitelock K, Morley N, Morrissey S, O’Callaghan F, Marshall AP. Preventing surgical site infections: Facilitators and barriers to nurses’ adherence to clinical practice guidelines—A qualitative study. Journal of clinical nursing. 2019 May;28(9-10):1643-52.</w:t>
      </w:r>
    </w:p>
    <w:p w:rsidR="002C1093" w:rsidRPr="002C1093" w:rsidRDefault="002C1093" w:rsidP="002C1093">
      <w:pPr>
        <w:spacing w:line="480" w:lineRule="auto"/>
        <w:ind w:left="360"/>
        <w:rPr>
          <w:rFonts w:ascii="Times New Roman" w:hAnsi="Times New Roman" w:cs="Times New Roman"/>
          <w:sz w:val="24"/>
          <w:szCs w:val="24"/>
        </w:rPr>
      </w:pPr>
    </w:p>
    <w:p w:rsidR="00A23883" w:rsidRPr="002C1093" w:rsidRDefault="00A23883" w:rsidP="002C1093">
      <w:pPr>
        <w:spacing w:line="480" w:lineRule="auto"/>
        <w:rPr>
          <w:rFonts w:ascii="Times New Roman" w:hAnsi="Times New Roman" w:cs="Times New Roman"/>
          <w:sz w:val="24"/>
          <w:szCs w:val="24"/>
        </w:rPr>
      </w:pPr>
    </w:p>
    <w:p w:rsidR="000467CD" w:rsidRPr="002C1093" w:rsidRDefault="000467CD"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C47931" w:rsidRPr="002C1093" w:rsidRDefault="00C47931" w:rsidP="002C1093">
      <w:pPr>
        <w:spacing w:line="480" w:lineRule="auto"/>
        <w:rPr>
          <w:rFonts w:ascii="Times New Roman" w:hAnsi="Times New Roman" w:cs="Times New Roman"/>
          <w:sz w:val="24"/>
          <w:szCs w:val="24"/>
        </w:rPr>
      </w:pPr>
    </w:p>
    <w:p w:rsidR="00572661" w:rsidRPr="002C1093" w:rsidRDefault="00572661" w:rsidP="002C1093">
      <w:pPr>
        <w:spacing w:line="480" w:lineRule="auto"/>
        <w:rPr>
          <w:rFonts w:ascii="Times New Roman" w:hAnsi="Times New Roman" w:cs="Times New Roman"/>
          <w:sz w:val="24"/>
          <w:szCs w:val="24"/>
        </w:rPr>
      </w:pPr>
    </w:p>
    <w:sectPr w:rsidR="00572661" w:rsidRPr="002C1093" w:rsidSect="007E0351">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1BD" w:rsidRDefault="00DA31BD" w:rsidP="008E0E2C">
      <w:pPr>
        <w:spacing w:after="0" w:line="240" w:lineRule="auto"/>
      </w:pPr>
      <w:r>
        <w:separator/>
      </w:r>
    </w:p>
  </w:endnote>
  <w:endnote w:type="continuationSeparator" w:id="1">
    <w:p w:rsidR="00DA31BD" w:rsidRDefault="00DA31BD" w:rsidP="008E0E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 Sans">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1BD" w:rsidRDefault="00DA31BD" w:rsidP="008E0E2C">
      <w:pPr>
        <w:spacing w:after="0" w:line="240" w:lineRule="auto"/>
      </w:pPr>
      <w:r>
        <w:separator/>
      </w:r>
    </w:p>
  </w:footnote>
  <w:footnote w:type="continuationSeparator" w:id="1">
    <w:p w:rsidR="00DA31BD" w:rsidRDefault="00DA31BD" w:rsidP="008E0E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2C" w:rsidRPr="008E0E2C" w:rsidRDefault="008E0E2C">
    <w:pPr>
      <w:pStyle w:val="Header"/>
      <w:rPr>
        <w:rFonts w:ascii="Times New Roman" w:hAnsi="Times New Roman" w:cs="Times New Roman"/>
        <w:sz w:val="24"/>
        <w:szCs w:val="24"/>
      </w:rPr>
    </w:pPr>
    <w:r>
      <w:tab/>
    </w:r>
    <w:r>
      <w:tab/>
    </w:r>
    <w:r w:rsidR="00294208" w:rsidRPr="008E0E2C">
      <w:rPr>
        <w:rFonts w:ascii="Times New Roman" w:hAnsi="Times New Roman" w:cs="Times New Roman"/>
        <w:sz w:val="24"/>
        <w:szCs w:val="24"/>
      </w:rPr>
      <w:fldChar w:fldCharType="begin"/>
    </w:r>
    <w:r w:rsidRPr="008E0E2C">
      <w:rPr>
        <w:rFonts w:ascii="Times New Roman" w:hAnsi="Times New Roman" w:cs="Times New Roman"/>
        <w:sz w:val="24"/>
        <w:szCs w:val="24"/>
      </w:rPr>
      <w:instrText xml:space="preserve"> PAGE   \* MERGEFORMAT </w:instrText>
    </w:r>
    <w:r w:rsidR="00294208" w:rsidRPr="008E0E2C">
      <w:rPr>
        <w:rFonts w:ascii="Times New Roman" w:hAnsi="Times New Roman" w:cs="Times New Roman"/>
        <w:sz w:val="24"/>
        <w:szCs w:val="24"/>
      </w:rPr>
      <w:fldChar w:fldCharType="separate"/>
    </w:r>
    <w:r w:rsidR="002C1093">
      <w:rPr>
        <w:rFonts w:ascii="Times New Roman" w:hAnsi="Times New Roman" w:cs="Times New Roman"/>
        <w:noProof/>
        <w:sz w:val="24"/>
        <w:szCs w:val="24"/>
      </w:rPr>
      <w:t>6</w:t>
    </w:r>
    <w:r w:rsidR="00294208" w:rsidRPr="008E0E2C">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93545"/>
    <w:multiLevelType w:val="hybridMultilevel"/>
    <w:tmpl w:val="AC886366"/>
    <w:lvl w:ilvl="0" w:tplc="A5C2A6AC">
      <w:start w:val="1"/>
      <w:numFmt w:val="decimal"/>
      <w:lvlText w:val="%1."/>
      <w:lvlJc w:val="left"/>
      <w:pPr>
        <w:ind w:left="720" w:hanging="360"/>
      </w:pPr>
      <w:rPr>
        <w:rFonts w:ascii="Open Sans" w:hAnsi="Open Sans"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8515C0"/>
    <w:rsid w:val="00002A11"/>
    <w:rsid w:val="000467CD"/>
    <w:rsid w:val="00050931"/>
    <w:rsid w:val="00054C73"/>
    <w:rsid w:val="000824D9"/>
    <w:rsid w:val="000B76F2"/>
    <w:rsid w:val="000D3174"/>
    <w:rsid w:val="000F2F7C"/>
    <w:rsid w:val="0012593B"/>
    <w:rsid w:val="00142A64"/>
    <w:rsid w:val="001A0EB9"/>
    <w:rsid w:val="00225B9A"/>
    <w:rsid w:val="00247AF1"/>
    <w:rsid w:val="00294208"/>
    <w:rsid w:val="002C1093"/>
    <w:rsid w:val="002C7A78"/>
    <w:rsid w:val="00460796"/>
    <w:rsid w:val="004A089F"/>
    <w:rsid w:val="004C7E06"/>
    <w:rsid w:val="0057033C"/>
    <w:rsid w:val="00572661"/>
    <w:rsid w:val="006773FD"/>
    <w:rsid w:val="007561D7"/>
    <w:rsid w:val="00766810"/>
    <w:rsid w:val="007D2BE1"/>
    <w:rsid w:val="007E0351"/>
    <w:rsid w:val="008515C0"/>
    <w:rsid w:val="00866801"/>
    <w:rsid w:val="008E05CA"/>
    <w:rsid w:val="008E0E2C"/>
    <w:rsid w:val="00A23883"/>
    <w:rsid w:val="00A27C15"/>
    <w:rsid w:val="00B40BB9"/>
    <w:rsid w:val="00B76CE4"/>
    <w:rsid w:val="00BA2218"/>
    <w:rsid w:val="00C23DEF"/>
    <w:rsid w:val="00C30175"/>
    <w:rsid w:val="00C47931"/>
    <w:rsid w:val="00DA31BD"/>
    <w:rsid w:val="00E375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9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3883"/>
    <w:rPr>
      <w:color w:val="0563C1" w:themeColor="hyperlink"/>
      <w:u w:val="single"/>
    </w:rPr>
  </w:style>
  <w:style w:type="paragraph" w:styleId="Header">
    <w:name w:val="header"/>
    <w:basedOn w:val="Normal"/>
    <w:link w:val="HeaderChar"/>
    <w:uiPriority w:val="99"/>
    <w:unhideWhenUsed/>
    <w:rsid w:val="008E0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E2C"/>
  </w:style>
  <w:style w:type="paragraph" w:styleId="Footer">
    <w:name w:val="footer"/>
    <w:basedOn w:val="Normal"/>
    <w:link w:val="FooterChar"/>
    <w:uiPriority w:val="99"/>
    <w:unhideWhenUsed/>
    <w:rsid w:val="008E0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E2C"/>
  </w:style>
  <w:style w:type="paragraph" w:styleId="FootnoteText">
    <w:name w:val="footnote text"/>
    <w:basedOn w:val="Normal"/>
    <w:link w:val="FootnoteTextChar"/>
    <w:uiPriority w:val="99"/>
    <w:semiHidden/>
    <w:unhideWhenUsed/>
    <w:rsid w:val="00B40B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0BB9"/>
    <w:rPr>
      <w:sz w:val="20"/>
      <w:szCs w:val="20"/>
    </w:rPr>
  </w:style>
  <w:style w:type="character" w:styleId="FootnoteReference">
    <w:name w:val="footnote reference"/>
    <w:basedOn w:val="DefaultParagraphFont"/>
    <w:uiPriority w:val="99"/>
    <w:semiHidden/>
    <w:unhideWhenUsed/>
    <w:rsid w:val="00B40BB9"/>
    <w:rPr>
      <w:vertAlign w:val="superscript"/>
    </w:rPr>
  </w:style>
  <w:style w:type="paragraph" w:styleId="ListParagraph">
    <w:name w:val="List Paragraph"/>
    <w:basedOn w:val="Normal"/>
    <w:uiPriority w:val="34"/>
    <w:qFormat/>
    <w:rsid w:val="002C1093"/>
    <w:pPr>
      <w:ind w:left="720"/>
      <w:contextualSpacing/>
    </w:pPr>
  </w:style>
</w:styles>
</file>

<file path=word/webSettings.xml><?xml version="1.0" encoding="utf-8"?>
<w:webSettings xmlns:r="http://schemas.openxmlformats.org/officeDocument/2006/relationships" xmlns:w="http://schemas.openxmlformats.org/wordprocessingml/2006/main">
  <w:divs>
    <w:div w:id="974263322">
      <w:bodyDiv w:val="1"/>
      <w:marLeft w:val="0"/>
      <w:marRight w:val="0"/>
      <w:marTop w:val="0"/>
      <w:marBottom w:val="0"/>
      <w:divBdr>
        <w:top w:val="none" w:sz="0" w:space="0" w:color="auto"/>
        <w:left w:val="none" w:sz="0" w:space="0" w:color="auto"/>
        <w:bottom w:val="none" w:sz="0" w:space="0" w:color="auto"/>
        <w:right w:val="none" w:sz="0" w:space="0" w:color="auto"/>
      </w:divBdr>
      <w:divsChild>
        <w:div w:id="1616673835">
          <w:marLeft w:val="0"/>
          <w:marRight w:val="0"/>
          <w:marTop w:val="0"/>
          <w:marBottom w:val="0"/>
          <w:divBdr>
            <w:top w:val="none" w:sz="0" w:space="0" w:color="auto"/>
            <w:left w:val="none" w:sz="0" w:space="0" w:color="auto"/>
            <w:bottom w:val="none" w:sz="0" w:space="0" w:color="auto"/>
            <w:right w:val="none" w:sz="0" w:space="0" w:color="auto"/>
          </w:divBdr>
        </w:div>
      </w:divsChild>
    </w:div>
    <w:div w:id="1505243195">
      <w:bodyDiv w:val="1"/>
      <w:marLeft w:val="0"/>
      <w:marRight w:val="0"/>
      <w:marTop w:val="0"/>
      <w:marBottom w:val="0"/>
      <w:divBdr>
        <w:top w:val="none" w:sz="0" w:space="0" w:color="auto"/>
        <w:left w:val="none" w:sz="0" w:space="0" w:color="auto"/>
        <w:bottom w:val="none" w:sz="0" w:space="0" w:color="auto"/>
        <w:right w:val="none" w:sz="0" w:space="0" w:color="auto"/>
      </w:divBdr>
      <w:divsChild>
        <w:div w:id="2436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hcp/non-us-settings/overview/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bi.nlm.nih.gov/books/NBK519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53F69-398B-4C70-882B-475C7D069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2020-11-19T17:08:00Z</dcterms:created>
  <dcterms:modified xsi:type="dcterms:W3CDTF">2020-11-19T17:08:00Z</dcterms:modified>
</cp:coreProperties>
</file>